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A2" w:rsidRPr="00B304A2" w:rsidRDefault="00B304A2" w:rsidP="004871F5">
      <w:pPr>
        <w:shd w:val="clear" w:color="auto" w:fill="FFFFFF"/>
        <w:spacing w:after="240" w:line="240" w:lineRule="auto"/>
        <w:outlineLvl w:val="0"/>
        <w:rPr>
          <w:rFonts w:ascii="Times New Roman" w:eastAsia="Times New Roman" w:hAnsi="Times New Roman" w:cs="Times New Roman"/>
          <w:b/>
          <w:color w:val="0070C0"/>
          <w:kern w:val="36"/>
          <w:sz w:val="32"/>
          <w:szCs w:val="32"/>
          <w:lang w:eastAsia="ru-RU"/>
        </w:rPr>
      </w:pPr>
      <w:bookmarkStart w:id="0" w:name="_GoBack"/>
      <w:r w:rsidRPr="00B304A2">
        <w:rPr>
          <w:rFonts w:ascii="Times New Roman" w:eastAsia="Times New Roman" w:hAnsi="Times New Roman" w:cs="Times New Roman"/>
          <w:b/>
          <w:color w:val="0070C0"/>
          <w:kern w:val="36"/>
          <w:sz w:val="32"/>
          <w:szCs w:val="32"/>
          <w:lang w:eastAsia="ru-RU"/>
        </w:rPr>
        <w:t>Рекомендации воспитателю по формированию чувства юмора у дошкольников</w:t>
      </w:r>
    </w:p>
    <w:bookmarkEnd w:id="0"/>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Расширять кругозор, обращая при этом внимание не только на главное, но и на второстепенные юмористические детали. Учить рассказывать все это в единстве.</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Ребенку надо внушить уверенность в том, что он может развивать у себя любое качество, в том числе и юмор. Привести детям примеры неловких положений из художественных произведений, в которые попадает человек, не понимающий юмора.</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Научить находить веселое и смешное в книжках. Анализировать с детьми шутки, объясняя, чем она хороша или плоха.</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Развивать чувство коллективизма, больше предлагать коллективное творчество (обыграть произведения, придумывания забавных диалогов), интеллектуальные игры, например, бурим (стихи на заданные рифмы).</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Работать над снятием телесных  и словесных зажимов.</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Научить смеяться над собой - это высший пилотаж.</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Научить, не обижаться на шутку, а отвечать на шутку шуткой.</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Расширять словарный запас, учить сочинять шутливые рассказы или стихотворение, а еще лучше короткую эпиграмму. Придумывать тему и неожиданную концовку, или наоборот.</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Повышать уровень любознательности, учить устанавливать причинно-следственные связи.</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Способствовать разговорчивости, открытости, развитию чувства юмора.</w:t>
      </w:r>
    </w:p>
    <w:p w:rsidR="00B304A2" w:rsidRPr="00B304A2" w:rsidRDefault="00B304A2" w:rsidP="00114DD9">
      <w:pPr>
        <w:numPr>
          <w:ilvl w:val="0"/>
          <w:numId w:val="1"/>
        </w:numPr>
        <w:ind w:left="0"/>
        <w:jc w:val="left"/>
        <w:rPr>
          <w:rFonts w:ascii="Times New Roman" w:eastAsia="Times New Roman" w:hAnsi="Times New Roman" w:cs="Times New Roman"/>
          <w:sz w:val="28"/>
          <w:szCs w:val="24"/>
          <w:lang w:eastAsia="ru-RU"/>
        </w:rPr>
      </w:pPr>
      <w:r w:rsidRPr="00B304A2">
        <w:rPr>
          <w:rFonts w:ascii="Times New Roman" w:eastAsia="Times New Roman" w:hAnsi="Times New Roman" w:cs="Times New Roman"/>
          <w:sz w:val="28"/>
          <w:szCs w:val="24"/>
          <w:lang w:eastAsia="ru-RU"/>
        </w:rPr>
        <w:t>Дать возможность после прочитанного комического рассказа, нарисовать юмористические рисунки.</w:t>
      </w:r>
    </w:p>
    <w:p w:rsidR="004871F5" w:rsidRDefault="004871F5" w:rsidP="004871F5">
      <w:pPr>
        <w:pStyle w:val="1"/>
        <w:shd w:val="clear" w:color="auto" w:fill="FFFFFF"/>
        <w:spacing w:before="0" w:beforeAutospacing="0" w:after="0" w:afterAutospacing="0" w:line="276" w:lineRule="auto"/>
        <w:jc w:val="center"/>
        <w:rPr>
          <w:color w:val="000000"/>
          <w:sz w:val="28"/>
          <w:szCs w:val="28"/>
        </w:rPr>
      </w:pPr>
    </w:p>
    <w:p w:rsidR="00B304A2" w:rsidRPr="004871F5" w:rsidRDefault="00B304A2" w:rsidP="00B304A2">
      <w:pPr>
        <w:pStyle w:val="1"/>
        <w:shd w:val="clear" w:color="auto" w:fill="FFFFFF"/>
        <w:spacing w:before="0" w:beforeAutospacing="0" w:after="0" w:afterAutospacing="0" w:line="276" w:lineRule="auto"/>
        <w:jc w:val="center"/>
        <w:rPr>
          <w:color w:val="002060"/>
          <w:sz w:val="28"/>
          <w:szCs w:val="28"/>
        </w:rPr>
      </w:pPr>
      <w:r w:rsidRPr="004871F5">
        <w:rPr>
          <w:color w:val="002060"/>
          <w:sz w:val="28"/>
          <w:szCs w:val="28"/>
        </w:rPr>
        <w:t>ОСОБЕННОСТИ РАЗВИТИЯ ЧУВСТВА ЮМОРА В ДЕТСКОМ ВОЗРАСТЕ</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rStyle w:val="a4"/>
          <w:color w:val="000000"/>
          <w:sz w:val="28"/>
          <w:szCs w:val="28"/>
        </w:rPr>
        <w:t> </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На сегодняшний день юмор – одно из главных качеств практически каждого человека, а обладать чувством юмора – значить быть человеком особым, современным, который может легко найти общий язык с окружающими его людьми. В настоящий момент чувство юмора является одной из наиболее желательных характеристик при выборе друзей, партнёров, спутника жизни. Юмор – это игра, форма коммуникации, один из видов психологического воздействия.</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Юмор с давних пор привлекал внимание многих психологов, однако в качестве предмета научного исследования он выступал крайне редко, что связано с различными подходами к значению и пониманию юмора.</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 xml:space="preserve">Сегодня существует достаточно большое количество трактовок и подходов к определению юмора. Юмор изучается </w:t>
      </w:r>
      <w:proofErr w:type="gramStart"/>
      <w:r w:rsidRPr="00B304A2">
        <w:rPr>
          <w:color w:val="000000"/>
          <w:sz w:val="28"/>
          <w:szCs w:val="28"/>
        </w:rPr>
        <w:t>в  психологии</w:t>
      </w:r>
      <w:proofErr w:type="gramEnd"/>
      <w:r w:rsidRPr="00B304A2">
        <w:rPr>
          <w:color w:val="000000"/>
          <w:sz w:val="28"/>
          <w:szCs w:val="28"/>
        </w:rPr>
        <w:t xml:space="preserve">, социологии, биологии, антропологии, медицине, информатике, лингвистике, неврологии, философии, искусстве. Так, например, «юмор в старинной медицине (лат. </w:t>
      </w:r>
      <w:proofErr w:type="spellStart"/>
      <w:r w:rsidRPr="00B304A2">
        <w:rPr>
          <w:color w:val="000000"/>
          <w:sz w:val="28"/>
          <w:szCs w:val="28"/>
        </w:rPr>
        <w:t>humor</w:t>
      </w:r>
      <w:proofErr w:type="spellEnd"/>
      <w:r w:rsidRPr="00B304A2">
        <w:rPr>
          <w:color w:val="000000"/>
          <w:sz w:val="28"/>
          <w:szCs w:val="28"/>
        </w:rPr>
        <w:t xml:space="preserve"> – «жидкость») обозначал четыре главных жидкости организма, из сочетания и свойств которых выводились преобладающие настроения человека и его темпераменты» [5, с. 1125]. В </w:t>
      </w:r>
      <w:r w:rsidRPr="00B304A2">
        <w:rPr>
          <w:color w:val="000000"/>
          <w:sz w:val="28"/>
          <w:szCs w:val="28"/>
        </w:rPr>
        <w:lastRenderedPageBreak/>
        <w:t>каждой научной дисциплине имеется своё особое видение и понимание этого уникального социального явления.           </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Рассмотрим несколько подходов к определению такого понятия как «юмор». Итак, юмор – это:  </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1) «выражение доброжелательного и шутливого отношения к событиям, ситуациям, поведению других людей и к себе. Основывается на способности воспринимать, выделять и понимать смешное» [4];</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2) «1. Такое качество действия, речи или литературного произведения, которое вызывает веселье; причуда, шутка, курьёз, комизм, забава.</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 xml:space="preserve">2. Способность воспринимать смешное или </w:t>
      </w:r>
      <w:proofErr w:type="gramStart"/>
      <w:r w:rsidRPr="00B304A2">
        <w:rPr>
          <w:color w:val="000000"/>
          <w:sz w:val="28"/>
          <w:szCs w:val="28"/>
        </w:rPr>
        <w:t>забавное</w:t>
      </w:r>
      <w:proofErr w:type="gramEnd"/>
      <w:r w:rsidRPr="00B304A2">
        <w:rPr>
          <w:color w:val="000000"/>
          <w:sz w:val="28"/>
          <w:szCs w:val="28"/>
        </w:rPr>
        <w:t xml:space="preserve"> или выражать это в речи, а также в письменной иди другой форме; шутливый образ или трактовка объекта» [3, с. 357];  </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3) «положительная эмоция, называемая радостью, которую в социальных контекстах обычно вызывает когнитивный процесс оценки, включающий восприятие шутливого, несерьёзного несоответствия, которая на поведенческом уровне выражается соответствующей мимикой и смехом» [2, с. 9].</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Чувство юмора в психологии до сих пор не получило обоснованного научного толкования. Однако отсутствие точной и сформированной научной психологии юмора всё же не мешает существованию юмора в психологии.            </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Юмор – это, прежде всего, эмоциональная реакция радости, которая выражается через улыбку и смех. Наиболее распространённым средством выражения юмора являются шутки, которые представляют собой короткие забавные истории. Кроме того, помимо вербальных форм юмора люди также часто используют невербальные средства, такие как смешное выражение лица, необычная походка, манеры или жесты.</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Одним из самых интересных и в то же время сложных вопросов является формирование чувства юмора у детей. Известно, что многие психологические аспекты юмора (например, игра, эмоции, социальные отношения) начинают проявляться вскоре после рождения и продолжают развиваться в детстве и во взрослой жизни. Рассмотрим этапы развития чувства юмора у детей подробнее.</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Младенцы обычно начинают улыбаться на первом месяце жизни. Сначала эта улыбка связана с тактильными ощущениями, такими как поглаживание кожи, щекотание, но уже в следующие месяцы младенцы начинают улыбаться, когда видят знакомые зрительные образы (игрушка, родители, братья и сёстры).</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Смеяться младенцы начинают значительно позже. «Смех впервые появляется в результате взаимодействия между младенцем и взрослым приблизительно в возрасте 10–20 недель и быстро становится обычной частью этого самого взаимодействия. Младенцы в возрасте между шестью и  двенадцатью месяцами  часто улыбаются и смеются, когда с ними играют в прятки «ку-ку» [2, с. 267].</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 xml:space="preserve">Когда дети достигают детсадовского или дошкольного возраста, смех всё больше возникает у них в результате игровых взаимодействий уже не только со взрослыми, но </w:t>
      </w:r>
      <w:r w:rsidRPr="00B304A2">
        <w:rPr>
          <w:color w:val="000000"/>
          <w:sz w:val="28"/>
          <w:szCs w:val="28"/>
        </w:rPr>
        <w:lastRenderedPageBreak/>
        <w:t>и с другими детьми. Кроме того, именно в данный период жизни дети часто используют поддразнивание как при общении со взрослыми, так и с другими детьми.</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Отношение к юмору меняется у детей также и во время учёбы в школе. Это доказывает реакция учеников разных классов на забавные детские рисунки. «Частота улыбки и смеха возрастала от второго к четвёртому классу, одновременно с развитием у ребёнка понимания, но в пятом классе отмечалось резкое снижение до уровня, отмечавшегося у детей во втором классе. Таким образом, хотя учащиеся пятого класса понимали юмор лучше, они не находили его таким же забавным, как учащиеся младших классов. В этом возрасте рисунки казались слишком простыми и поэтому уже не были забавными» [2, с. 281].</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Понимание детьми таких средств выражения юмора как ирония и сарказм появляется лишь к пяти-шести годам, о чём в своей книге «Психология юмора» пишет Род Мартин: «способность к пониманию подразумеваемого значения иронической критики появляется у детей в возрасте между пятью и шестью годами. Однако лишь к возрасту 8–9 лет дети начинают воспринимать иронические оскорбления как более забавные, чем буквальные. В свою очередь, студенты колледжа давали ироническим оскорблениям ещё более высокие оценки забавности; это свидетельствует о том, что человек не может полностью понимать юмористические аспекты иронии до юности или ранней взрослости» [2, с. 284].</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 xml:space="preserve">На сегодняшний день также можно отметить, что дети часто используют юмор для </w:t>
      </w:r>
      <w:proofErr w:type="spellStart"/>
      <w:r w:rsidRPr="00B304A2">
        <w:rPr>
          <w:color w:val="000000"/>
          <w:sz w:val="28"/>
          <w:szCs w:val="28"/>
        </w:rPr>
        <w:t>совладания</w:t>
      </w:r>
      <w:proofErr w:type="spellEnd"/>
      <w:r w:rsidRPr="00B304A2">
        <w:rPr>
          <w:color w:val="000000"/>
          <w:sz w:val="28"/>
          <w:szCs w:val="28"/>
        </w:rPr>
        <w:t xml:space="preserve"> со своими эмоциями, если они выражают чувство тревоги, страха и напряжения. В своих исследованиях на данный факт обратила внимание </w:t>
      </w:r>
      <w:proofErr w:type="spellStart"/>
      <w:r w:rsidRPr="00B304A2">
        <w:rPr>
          <w:color w:val="000000"/>
          <w:sz w:val="28"/>
          <w:szCs w:val="28"/>
        </w:rPr>
        <w:t>Вольфенштейн</w:t>
      </w:r>
      <w:proofErr w:type="spellEnd"/>
      <w:r w:rsidRPr="00B304A2">
        <w:rPr>
          <w:color w:val="000000"/>
          <w:sz w:val="28"/>
          <w:szCs w:val="28"/>
        </w:rPr>
        <w:t>: «большая часть детского юмора касается потенциально болезненных, вызывающих тревогу или чувство вины тем: смерть, насилие, наказание, болезнь, сексуальность и глупость. Используя игровую юмористическую фантазию, ребёнок способен превратить угрожающую ситуацию в нечто смешное и приятное» [2, с. 286].</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В дошкольном возрасте дети узнают о физических различиях между полами, что также становится темой для шуток и затем способствует всё более возрастающей популярности сексуальных шуток в подростковом возрасте и во взрослой жизни.</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Однако в формировании и дальнейшем развитии чувства юмора у детей большую роль играют различные аспекты социальной ситуации (например, семейное окружение), которые и приводят к индивидуальным различиям в чувстве юмора в будущем.</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t>Огромное значение в формировании чувства юмора у ребёнка имеет его взаимодействие с матерью, с её эмоциональным состоянием, что затем находит отражение во взаимодействии с семьёй, а позднее и в социальных институтах. Сложно представить себе жизнерадостного ребёнка в семье, где преобладают депрессивные взаимодействия. Следовательно, семья является главным социальным институтом воспитания чувства юмора у ребёнка.</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color w:val="000000"/>
          <w:sz w:val="28"/>
          <w:szCs w:val="28"/>
        </w:rPr>
        <w:lastRenderedPageBreak/>
        <w:t>Ребёнок, обладающий чувством юмора, гораздо легче обзаводится друзьями, заслуживает симпатию у ровесников, а вырастая, легко находит контакт с коллегами по работе, «ловко» разрешает конфликты и проблемы.</w:t>
      </w:r>
    </w:p>
    <w:p w:rsidR="00B304A2" w:rsidRPr="00B304A2" w:rsidRDefault="00B304A2" w:rsidP="00114DD9">
      <w:pPr>
        <w:pStyle w:val="a3"/>
        <w:shd w:val="clear" w:color="auto" w:fill="FFFFFF"/>
        <w:spacing w:before="0" w:beforeAutospacing="0" w:after="0" w:afterAutospacing="0" w:line="276" w:lineRule="auto"/>
        <w:ind w:firstLine="638"/>
        <w:rPr>
          <w:color w:val="000000"/>
          <w:sz w:val="28"/>
          <w:szCs w:val="28"/>
        </w:rPr>
      </w:pPr>
      <w:r w:rsidRPr="00B304A2">
        <w:rPr>
          <w:rStyle w:val="a4"/>
          <w:color w:val="000000"/>
          <w:sz w:val="28"/>
          <w:szCs w:val="28"/>
        </w:rPr>
        <w:t> </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rStyle w:val="a4"/>
          <w:color w:val="000000"/>
          <w:sz w:val="28"/>
          <w:szCs w:val="28"/>
        </w:rPr>
        <w:t>Библиографический список</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rStyle w:val="a4"/>
          <w:color w:val="000000"/>
          <w:sz w:val="28"/>
          <w:szCs w:val="28"/>
        </w:rPr>
        <w:t> </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1. Бродский Н., Лаврецкий А., Лунин Э. и др. (ред.) Литературная энциклопедия. Словарь литературных терминов: в 2-х т. –  1979.</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2. Мартин Р. Психология юмора. – СПб</w:t>
      </w:r>
      <w:proofErr w:type="gramStart"/>
      <w:r w:rsidRPr="00B304A2">
        <w:rPr>
          <w:color w:val="000000"/>
          <w:sz w:val="28"/>
          <w:szCs w:val="28"/>
        </w:rPr>
        <w:t>. :</w:t>
      </w:r>
      <w:proofErr w:type="gramEnd"/>
      <w:r w:rsidRPr="00B304A2">
        <w:rPr>
          <w:color w:val="000000"/>
          <w:sz w:val="28"/>
          <w:szCs w:val="28"/>
        </w:rPr>
        <w:t xml:space="preserve"> Питер, 2009.</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 xml:space="preserve">3. Симпсон, </w:t>
      </w:r>
      <w:proofErr w:type="spellStart"/>
      <w:r w:rsidRPr="00B304A2">
        <w:rPr>
          <w:color w:val="000000"/>
          <w:sz w:val="28"/>
          <w:szCs w:val="28"/>
        </w:rPr>
        <w:t>Вейнер</w:t>
      </w:r>
      <w:proofErr w:type="spellEnd"/>
      <w:r w:rsidRPr="00B304A2">
        <w:rPr>
          <w:color w:val="000000"/>
          <w:sz w:val="28"/>
          <w:szCs w:val="28"/>
        </w:rPr>
        <w:t>. Словарь психологических терминов, 1989.</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4.Словарь терминов по психологии. URL:</w:t>
      </w:r>
      <w:r w:rsidRPr="00B304A2">
        <w:rPr>
          <w:rStyle w:val="apple-converted-space"/>
          <w:color w:val="000000"/>
          <w:sz w:val="28"/>
          <w:szCs w:val="28"/>
        </w:rPr>
        <w:t> </w:t>
      </w:r>
      <w:hyperlink r:id="rId5" w:history="1">
        <w:r w:rsidRPr="00B304A2">
          <w:rPr>
            <w:rStyle w:val="a7"/>
            <w:color w:val="00707F"/>
            <w:sz w:val="28"/>
            <w:szCs w:val="28"/>
          </w:rPr>
          <w:t>http://psihotesti.ru/gloss/tag/yumor/</w:t>
        </w:r>
      </w:hyperlink>
      <w:r w:rsidRPr="00B304A2">
        <w:rPr>
          <w:rStyle w:val="apple-converted-space"/>
          <w:color w:val="000000"/>
          <w:sz w:val="28"/>
          <w:szCs w:val="28"/>
        </w:rPr>
        <w:t> </w:t>
      </w:r>
      <w:r w:rsidRPr="00B304A2">
        <w:rPr>
          <w:color w:val="000000"/>
          <w:sz w:val="28"/>
          <w:szCs w:val="28"/>
        </w:rPr>
        <w:t>(дата обращения: 10.12.2012).</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5. Степанова М. Психология юмора – тоже наука. – М., 2010.</w:t>
      </w:r>
    </w:p>
    <w:p w:rsidR="00B304A2" w:rsidRPr="00B304A2" w:rsidRDefault="00B304A2" w:rsidP="00B304A2">
      <w:pPr>
        <w:pStyle w:val="a3"/>
        <w:shd w:val="clear" w:color="auto" w:fill="FFFFFF"/>
        <w:spacing w:before="0" w:beforeAutospacing="0" w:after="0" w:afterAutospacing="0" w:line="276" w:lineRule="auto"/>
        <w:ind w:firstLine="638"/>
        <w:jc w:val="both"/>
        <w:rPr>
          <w:color w:val="000000"/>
          <w:sz w:val="28"/>
          <w:szCs w:val="28"/>
        </w:rPr>
      </w:pPr>
      <w:r w:rsidRPr="00B304A2">
        <w:rPr>
          <w:color w:val="000000"/>
          <w:sz w:val="28"/>
          <w:szCs w:val="28"/>
        </w:rPr>
        <w:t>6. Степанова М. Смеяться, право, не грешно…или с юмором о психологии и психологах. – М. : 2009.</w:t>
      </w:r>
    </w:p>
    <w:p w:rsidR="00B304A2" w:rsidRDefault="00B304A2" w:rsidP="00B304A2">
      <w:pPr>
        <w:jc w:val="both"/>
        <w:rPr>
          <w:rFonts w:ascii="Times New Roman" w:hAnsi="Times New Roman" w:cs="Times New Roman"/>
          <w:sz w:val="28"/>
        </w:rPr>
      </w:pPr>
    </w:p>
    <w:p w:rsidR="006B7352" w:rsidRDefault="00B304A2" w:rsidP="00B304A2">
      <w:pPr>
        <w:tabs>
          <w:tab w:val="left" w:pos="638"/>
          <w:tab w:val="center" w:pos="5233"/>
        </w:tabs>
        <w:jc w:val="left"/>
        <w:rPr>
          <w:rFonts w:ascii="Times New Roman" w:hAnsi="Times New Roman" w:cs="Times New Roman"/>
          <w:sz w:val="28"/>
        </w:rPr>
      </w:pPr>
      <w:r>
        <w:rPr>
          <w:rFonts w:ascii="Times New Roman" w:hAnsi="Times New Roman" w:cs="Times New Roman"/>
          <w:sz w:val="28"/>
        </w:rPr>
        <w:tab/>
      </w:r>
      <w:hyperlink r:id="rId6" w:history="1">
        <w:r w:rsidRPr="00757D4A">
          <w:rPr>
            <w:rStyle w:val="a7"/>
            <w:rFonts w:ascii="Times New Roman" w:hAnsi="Times New Roman" w:cs="Times New Roman"/>
            <w:sz w:val="28"/>
          </w:rPr>
          <w:t>http://www.sociosphera.com/publication/conference/2014/222/osobennosti_razvitiya_chuvstva_yumora_v_detskom_vozraste</w:t>
        </w:r>
      </w:hyperlink>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114DD9" w:rsidRDefault="00114DD9" w:rsidP="00B304A2">
      <w:pPr>
        <w:tabs>
          <w:tab w:val="left" w:pos="638"/>
          <w:tab w:val="center" w:pos="5233"/>
        </w:tabs>
        <w:jc w:val="left"/>
        <w:rPr>
          <w:rFonts w:ascii="Times New Roman" w:hAnsi="Times New Roman" w:cs="Times New Roman"/>
          <w:sz w:val="28"/>
        </w:rPr>
      </w:pPr>
    </w:p>
    <w:p w:rsidR="00114DD9" w:rsidRPr="00B304A2" w:rsidRDefault="00114DD9" w:rsidP="00114DD9">
      <w:pPr>
        <w:tabs>
          <w:tab w:val="left" w:pos="638"/>
          <w:tab w:val="center" w:pos="5233"/>
        </w:tabs>
        <w:jc w:val="right"/>
        <w:rPr>
          <w:rFonts w:ascii="Times New Roman" w:hAnsi="Times New Roman" w:cs="Times New Roman"/>
          <w:sz w:val="28"/>
        </w:rPr>
      </w:pPr>
      <w:r>
        <w:rPr>
          <w:rFonts w:ascii="Times New Roman" w:hAnsi="Times New Roman" w:cs="Times New Roman"/>
          <w:sz w:val="28"/>
        </w:rPr>
        <w:t>источник: Интернет</w:t>
      </w:r>
    </w:p>
    <w:sectPr w:rsidR="00114DD9" w:rsidRPr="00B304A2" w:rsidSect="00B304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053F4"/>
    <w:multiLevelType w:val="multilevel"/>
    <w:tmpl w:val="401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304A2"/>
    <w:rsid w:val="00114DD9"/>
    <w:rsid w:val="002C68BD"/>
    <w:rsid w:val="004871F5"/>
    <w:rsid w:val="004B35E5"/>
    <w:rsid w:val="005F23FB"/>
    <w:rsid w:val="0070768A"/>
    <w:rsid w:val="009F5B7C"/>
    <w:rsid w:val="00B3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2563E-0A5E-4B5A-9AE4-F000ED2F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68A"/>
  </w:style>
  <w:style w:type="paragraph" w:styleId="1">
    <w:name w:val="heading 1"/>
    <w:basedOn w:val="a"/>
    <w:link w:val="10"/>
    <w:uiPriority w:val="9"/>
    <w:qFormat/>
    <w:rsid w:val="00B304A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4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04A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304A2"/>
    <w:rPr>
      <w:b/>
      <w:bCs/>
    </w:rPr>
  </w:style>
  <w:style w:type="paragraph" w:styleId="a5">
    <w:name w:val="Balloon Text"/>
    <w:basedOn w:val="a"/>
    <w:link w:val="a6"/>
    <w:uiPriority w:val="99"/>
    <w:semiHidden/>
    <w:unhideWhenUsed/>
    <w:rsid w:val="00B304A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4A2"/>
    <w:rPr>
      <w:rFonts w:ascii="Tahoma" w:hAnsi="Tahoma" w:cs="Tahoma"/>
      <w:sz w:val="16"/>
      <w:szCs w:val="16"/>
    </w:rPr>
  </w:style>
  <w:style w:type="character" w:customStyle="1" w:styleId="apple-converted-space">
    <w:name w:val="apple-converted-space"/>
    <w:basedOn w:val="a0"/>
    <w:rsid w:val="00B304A2"/>
  </w:style>
  <w:style w:type="character" w:styleId="a7">
    <w:name w:val="Hyperlink"/>
    <w:basedOn w:val="a0"/>
    <w:uiPriority w:val="99"/>
    <w:unhideWhenUsed/>
    <w:rsid w:val="00B30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0227">
      <w:bodyDiv w:val="1"/>
      <w:marLeft w:val="0"/>
      <w:marRight w:val="0"/>
      <w:marTop w:val="0"/>
      <w:marBottom w:val="0"/>
      <w:divBdr>
        <w:top w:val="none" w:sz="0" w:space="0" w:color="auto"/>
        <w:left w:val="none" w:sz="0" w:space="0" w:color="auto"/>
        <w:bottom w:val="none" w:sz="0" w:space="0" w:color="auto"/>
        <w:right w:val="none" w:sz="0" w:space="0" w:color="auto"/>
      </w:divBdr>
      <w:divsChild>
        <w:div w:id="410857792">
          <w:marLeft w:val="0"/>
          <w:marRight w:val="0"/>
          <w:marTop w:val="0"/>
          <w:marBottom w:val="480"/>
          <w:divBdr>
            <w:top w:val="none" w:sz="0" w:space="0" w:color="auto"/>
            <w:left w:val="none" w:sz="0" w:space="0" w:color="auto"/>
            <w:bottom w:val="none" w:sz="0" w:space="0" w:color="auto"/>
            <w:right w:val="none" w:sz="0" w:space="0" w:color="auto"/>
          </w:divBdr>
        </w:div>
      </w:divsChild>
    </w:div>
    <w:div w:id="821435382">
      <w:bodyDiv w:val="1"/>
      <w:marLeft w:val="0"/>
      <w:marRight w:val="0"/>
      <w:marTop w:val="0"/>
      <w:marBottom w:val="0"/>
      <w:divBdr>
        <w:top w:val="none" w:sz="0" w:space="0" w:color="auto"/>
        <w:left w:val="none" w:sz="0" w:space="0" w:color="auto"/>
        <w:bottom w:val="none" w:sz="0" w:space="0" w:color="auto"/>
        <w:right w:val="none" w:sz="0" w:space="0" w:color="auto"/>
      </w:divBdr>
      <w:divsChild>
        <w:div w:id="28530956">
          <w:marLeft w:val="0"/>
          <w:marRight w:val="0"/>
          <w:marTop w:val="0"/>
          <w:marBottom w:val="0"/>
          <w:divBdr>
            <w:top w:val="none" w:sz="0" w:space="0" w:color="auto"/>
            <w:left w:val="none" w:sz="0" w:space="0" w:color="auto"/>
            <w:bottom w:val="none" w:sz="0" w:space="0" w:color="auto"/>
            <w:right w:val="none" w:sz="0" w:space="0" w:color="auto"/>
          </w:divBdr>
          <w:divsChild>
            <w:div w:id="1073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osphera.com/publication/conference/2014/222/osobennosti_razvitiya_chuvstva_yumora_v_detskom_vozraste" TargetMode="External"/><Relationship Id="rId5" Type="http://schemas.openxmlformats.org/officeDocument/2006/relationships/hyperlink" Target="http://psihotesti.ru/gloss/tag/yum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2017-03-30T05:45:00Z</dcterms:created>
  <dcterms:modified xsi:type="dcterms:W3CDTF">2020-01-17T08:36:00Z</dcterms:modified>
</cp:coreProperties>
</file>