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88" w:rsidRPr="00AF0531" w:rsidRDefault="00AF0531">
      <w:pPr>
        <w:rPr>
          <w:rFonts w:ascii="Times New Roman" w:hAnsi="Times New Roman" w:cs="Times New Roman"/>
          <w:sz w:val="28"/>
          <w:szCs w:val="28"/>
        </w:rPr>
      </w:pPr>
      <w:r w:rsidRPr="00AF0531">
        <w:rPr>
          <w:rStyle w:val="a3"/>
          <w:rFonts w:ascii="Times New Roman" w:hAnsi="Times New Roman" w:cs="Times New Roman"/>
          <w:color w:val="000000"/>
          <w:sz w:val="28"/>
          <w:szCs w:val="28"/>
          <w:shd w:val="clear" w:color="auto" w:fill="FFFFFF"/>
        </w:rPr>
        <w:t>Суть метода проектов</w:t>
      </w:r>
      <w:r w:rsidRPr="00AF0531">
        <w:rPr>
          <w:rFonts w:ascii="Times New Roman" w:hAnsi="Times New Roman" w:cs="Times New Roman"/>
          <w:color w:val="000000"/>
          <w:sz w:val="28"/>
          <w:szCs w:val="28"/>
          <w:shd w:val="clear" w:color="auto" w:fill="FFFFFF"/>
        </w:rPr>
        <w:t xml:space="preserve">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Таким образом, проектная деятельность представляет собой особый вид </w:t>
      </w:r>
      <w:bookmarkStart w:id="0" w:name="_GoBack"/>
      <w:bookmarkEnd w:id="0"/>
      <w:r w:rsidRPr="00AF0531">
        <w:rPr>
          <w:rFonts w:ascii="Times New Roman" w:hAnsi="Times New Roman" w:cs="Times New Roman"/>
          <w:color w:val="000000"/>
          <w:sz w:val="28"/>
          <w:szCs w:val="28"/>
          <w:shd w:val="clear" w:color="auto" w:fill="FFFFFF"/>
        </w:rPr>
        <w:t xml:space="preserve">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 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sidRPr="00AF0531">
        <w:rPr>
          <w:rFonts w:ascii="Times New Roman" w:hAnsi="Times New Roman" w:cs="Times New Roman"/>
          <w:color w:val="000000"/>
          <w:sz w:val="28"/>
          <w:szCs w:val="28"/>
          <w:shd w:val="clear" w:color="auto" w:fill="FFFFFF"/>
        </w:rPr>
        <w:t>воспитательно</w:t>
      </w:r>
      <w:proofErr w:type="spellEnd"/>
      <w:r w:rsidRPr="00AF0531">
        <w:rPr>
          <w:rFonts w:ascii="Times New Roman" w:hAnsi="Times New Roman" w:cs="Times New Roman"/>
          <w:color w:val="000000"/>
          <w:sz w:val="28"/>
          <w:szCs w:val="28"/>
          <w:shd w:val="clear" w:color="auto" w:fill="FFFFFF"/>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I этап разработки проекта: Ставлю проблему на обсуждение детям. В результате совместного обсуждения выдвигаем гипотезу, которая подтверждается детьми в процессе поисковой деятельности. II этап работы: Разрабатываем совместный план действий по достижению цели (а гипотеза – это и есть цель проекта). Сначала проводим общее обсуждение, чтобы дети выяснили, что они уже знают об определённом предмете или явлении. Затем фиксирую ответы на листе ватмана, чтобы группа могла их видеть. Для фиксации ответов использую условные схематические символы, знакомые и доступные детям. Затем задаю второй вопрос: «Что мы хотим узнать</w:t>
      </w:r>
      <w:proofErr w:type="gramStart"/>
      <w:r w:rsidRPr="00AF0531">
        <w:rPr>
          <w:rFonts w:ascii="Times New Roman" w:hAnsi="Times New Roman" w:cs="Times New Roman"/>
          <w:color w:val="000000"/>
          <w:sz w:val="28"/>
          <w:szCs w:val="28"/>
          <w:shd w:val="clear" w:color="auto" w:fill="FFFFFF"/>
        </w:rPr>
        <w:t>? »</w:t>
      </w:r>
      <w:proofErr w:type="gramEnd"/>
      <w:r w:rsidRPr="00AF0531">
        <w:rPr>
          <w:rFonts w:ascii="Times New Roman" w:hAnsi="Times New Roman" w:cs="Times New Roman"/>
          <w:color w:val="000000"/>
          <w:sz w:val="28"/>
          <w:szCs w:val="28"/>
          <w:shd w:val="clear" w:color="auto" w:fill="FFFFFF"/>
        </w:rPr>
        <w:t xml:space="preserve"> Ответы снова фиксирую, причём независимо от того, что они могут показаться нелогичными. Здесь важно, проявить терпение, уважение к точке зрения каждого ребенка, тактичность по отношению к нелепым высказываниям малышей. Когда все дети выскажутся, спрашиваю: «Как нам найти ответы на вопросы</w:t>
      </w:r>
      <w:proofErr w:type="gramStart"/>
      <w:r w:rsidRPr="00AF0531">
        <w:rPr>
          <w:rFonts w:ascii="Times New Roman" w:hAnsi="Times New Roman" w:cs="Times New Roman"/>
          <w:color w:val="000000"/>
          <w:sz w:val="28"/>
          <w:szCs w:val="28"/>
          <w:shd w:val="clear" w:color="auto" w:fill="FFFFFF"/>
        </w:rPr>
        <w:t>? »</w:t>
      </w:r>
      <w:proofErr w:type="gramEnd"/>
      <w:r w:rsidRPr="00AF0531">
        <w:rPr>
          <w:rFonts w:ascii="Times New Roman" w:hAnsi="Times New Roman" w:cs="Times New Roman"/>
          <w:color w:val="000000"/>
          <w:sz w:val="28"/>
          <w:szCs w:val="28"/>
          <w:shd w:val="clear" w:color="auto" w:fill="FFFFFF"/>
        </w:rPr>
        <w:t xml:space="preserve"> Отвечая на данный вопрос, дети опираются на свой личный опыт. Учитываю обязательно и возрастные особенности воспитанников. Для детей младшего дошкольного возраста использую подсказку, наводящие вопросы; для детей старшего дошкольного возраста предоставляю больше самостоятельности. Решением поставленного вопроса выступают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проявить гибкость в планировании, суметь подчинить свой план интересам и мнениям детей, включая детские мероприятия в учебный план, пожертвовав некоторыми запланированными формами работы. Считаю, что это умение является </w:t>
      </w:r>
      <w:r w:rsidRPr="00AF0531">
        <w:rPr>
          <w:rFonts w:ascii="Times New Roman" w:hAnsi="Times New Roman" w:cs="Times New Roman"/>
          <w:color w:val="000000"/>
          <w:sz w:val="28"/>
          <w:szCs w:val="28"/>
          <w:shd w:val="clear" w:color="auto" w:fill="FFFFFF"/>
        </w:rPr>
        <w:lastRenderedPageBreak/>
        <w:t xml:space="preserve">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AF0531">
        <w:rPr>
          <w:rFonts w:ascii="Times New Roman" w:hAnsi="Times New Roman" w:cs="Times New Roman"/>
          <w:color w:val="000000"/>
          <w:sz w:val="28"/>
          <w:szCs w:val="28"/>
          <w:shd w:val="clear" w:color="auto" w:fill="FFFFFF"/>
        </w:rPr>
        <w:t>самоценность</w:t>
      </w:r>
      <w:proofErr w:type="spellEnd"/>
      <w:r w:rsidRPr="00AF0531">
        <w:rPr>
          <w:rFonts w:ascii="Times New Roman" w:hAnsi="Times New Roman" w:cs="Times New Roman"/>
          <w:color w:val="000000"/>
          <w:sz w:val="28"/>
          <w:szCs w:val="28"/>
          <w:shd w:val="clear" w:color="auto" w:fill="FFFFFF"/>
        </w:rPr>
        <w:t xml:space="preserve"> дошкольного детства как период жизни и только затем – как подготовительный этап к будущему. III этап работы Дети исследуют, экспериментируют, ищут, творят. Для активизации детского мышления предлагаю решить проблемные ситуации, головоломки, развивая тем самым пытливость ума. Необходимо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IV этап работы </w:t>
      </w:r>
      <w:proofErr w:type="gramStart"/>
      <w:r w:rsidRPr="00AF0531">
        <w:rPr>
          <w:rFonts w:ascii="Times New Roman" w:hAnsi="Times New Roman" w:cs="Times New Roman"/>
          <w:color w:val="000000"/>
          <w:sz w:val="28"/>
          <w:szCs w:val="28"/>
          <w:shd w:val="clear" w:color="auto" w:fill="FFFFFF"/>
        </w:rPr>
        <w:t>Является</w:t>
      </w:r>
      <w:proofErr w:type="gramEnd"/>
      <w:r w:rsidRPr="00AF0531">
        <w:rPr>
          <w:rFonts w:ascii="Times New Roman" w:hAnsi="Times New Roman" w:cs="Times New Roman"/>
          <w:color w:val="000000"/>
          <w:sz w:val="28"/>
          <w:szCs w:val="28"/>
          <w:shd w:val="clear" w:color="auto" w:fill="FFFFFF"/>
        </w:rPr>
        <w:t xml:space="preserve">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w:t>
      </w:r>
    </w:p>
    <w:sectPr w:rsidR="00E14088" w:rsidRPr="00AF0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1F"/>
    <w:rsid w:val="0055001F"/>
    <w:rsid w:val="00AF0531"/>
    <w:rsid w:val="00E14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9003D-7C8D-4668-A0F9-34A29E80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F0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2020-01-22T11:24:00Z</dcterms:created>
  <dcterms:modified xsi:type="dcterms:W3CDTF">2020-01-22T11:25:00Z</dcterms:modified>
</cp:coreProperties>
</file>