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A2D" w:rsidRPr="00A352EC" w:rsidRDefault="00C32903" w:rsidP="00A352EC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FD9A00"/>
          <w:kern w:val="36"/>
          <w:sz w:val="32"/>
          <w:szCs w:val="32"/>
          <w:lang w:eastAsia="ru-RU"/>
        </w:rPr>
      </w:pPr>
      <w:r w:rsidRPr="00A352EC">
        <w:rPr>
          <w:rFonts w:ascii="Times New Roman" w:hAnsi="Times New Roman" w:cs="Times New Roman"/>
          <w:sz w:val="32"/>
          <w:szCs w:val="32"/>
        </w:rPr>
        <w:t>Муниципальное дошкольное образователь</w:t>
      </w:r>
      <w:r w:rsidR="00A352EC">
        <w:rPr>
          <w:rFonts w:ascii="Times New Roman" w:hAnsi="Times New Roman" w:cs="Times New Roman"/>
          <w:sz w:val="32"/>
          <w:szCs w:val="32"/>
        </w:rPr>
        <w:t xml:space="preserve">ное учреждение «Детский сад </w:t>
      </w:r>
      <w:r w:rsidRPr="00A352EC">
        <w:rPr>
          <w:rFonts w:ascii="Times New Roman" w:hAnsi="Times New Roman" w:cs="Times New Roman"/>
          <w:sz w:val="32"/>
          <w:szCs w:val="32"/>
        </w:rPr>
        <w:t xml:space="preserve">общеразвивающего вида № </w:t>
      </w:r>
      <w:r w:rsidR="00A352EC">
        <w:rPr>
          <w:rFonts w:ascii="Times New Roman" w:hAnsi="Times New Roman" w:cs="Times New Roman"/>
          <w:sz w:val="32"/>
          <w:szCs w:val="32"/>
        </w:rPr>
        <w:t>2</w:t>
      </w:r>
      <w:r w:rsidRPr="00A352EC">
        <w:rPr>
          <w:rFonts w:ascii="Times New Roman" w:hAnsi="Times New Roman" w:cs="Times New Roman"/>
          <w:sz w:val="32"/>
          <w:szCs w:val="32"/>
        </w:rPr>
        <w:t>1 «</w:t>
      </w:r>
      <w:r w:rsidR="00A352EC">
        <w:rPr>
          <w:rFonts w:ascii="Times New Roman" w:hAnsi="Times New Roman" w:cs="Times New Roman"/>
          <w:sz w:val="32"/>
          <w:szCs w:val="32"/>
        </w:rPr>
        <w:t>Ласточка</w:t>
      </w:r>
      <w:r w:rsidRPr="00A352EC">
        <w:rPr>
          <w:rFonts w:ascii="Times New Roman" w:hAnsi="Times New Roman" w:cs="Times New Roman"/>
          <w:sz w:val="32"/>
          <w:szCs w:val="32"/>
        </w:rPr>
        <w:t>»</w:t>
      </w:r>
    </w:p>
    <w:p w:rsidR="00161A2D" w:rsidRPr="00A352EC" w:rsidRDefault="00C32903" w:rsidP="00A352EC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FD9A00"/>
          <w:kern w:val="36"/>
          <w:sz w:val="30"/>
          <w:szCs w:val="30"/>
          <w:lang w:eastAsia="ru-RU"/>
        </w:rPr>
      </w:pPr>
      <w:r w:rsidRPr="00A352EC">
        <w:rPr>
          <w:rFonts w:ascii="Times New Roman" w:eastAsia="Times New Roman" w:hAnsi="Times New Roman" w:cs="Times New Roman"/>
          <w:color w:val="FD9A00"/>
          <w:kern w:val="36"/>
          <w:sz w:val="30"/>
          <w:szCs w:val="30"/>
          <w:u w:val="single"/>
          <w:lang w:eastAsia="ru-RU"/>
        </w:rPr>
        <w:t xml:space="preserve">         </w:t>
      </w:r>
      <w:r w:rsidRPr="00A352EC">
        <w:rPr>
          <w:rFonts w:ascii="Times New Roman" w:eastAsia="Times New Roman" w:hAnsi="Times New Roman" w:cs="Times New Roman"/>
          <w:color w:val="FD9A00"/>
          <w:kern w:val="36"/>
          <w:sz w:val="30"/>
          <w:szCs w:val="30"/>
          <w:lang w:eastAsia="ru-RU"/>
        </w:rPr>
        <w:t xml:space="preserve">        </w:t>
      </w:r>
    </w:p>
    <w:p w:rsidR="00161A2D" w:rsidRPr="00C32903" w:rsidRDefault="00161A2D" w:rsidP="007C12E9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i/>
          <w:color w:val="FD9A00"/>
          <w:kern w:val="36"/>
          <w:sz w:val="30"/>
          <w:szCs w:val="30"/>
          <w:lang w:eastAsia="ru-RU"/>
        </w:rPr>
      </w:pPr>
    </w:p>
    <w:p w:rsidR="00161A2D" w:rsidRDefault="00161A2D" w:rsidP="007C12E9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161A2D" w:rsidRDefault="00161A2D" w:rsidP="007C12E9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C32903" w:rsidRDefault="00C32903" w:rsidP="007C12E9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C32903" w:rsidRPr="00A352EC" w:rsidRDefault="00C32903" w:rsidP="007C12E9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kern w:val="36"/>
          <w:sz w:val="30"/>
          <w:szCs w:val="30"/>
          <w:lang w:eastAsia="ru-RU"/>
        </w:rPr>
      </w:pPr>
    </w:p>
    <w:p w:rsidR="00C32903" w:rsidRPr="00A352EC" w:rsidRDefault="00C32903" w:rsidP="00C32903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 w:rsidRPr="00A352EC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Консультация для воспитателей:</w:t>
      </w:r>
    </w:p>
    <w:p w:rsidR="00C32903" w:rsidRPr="00A352EC" w:rsidRDefault="00C32903" w:rsidP="00C3290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352EC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(доклад на педагогическом совете) </w:t>
      </w:r>
    </w:p>
    <w:p w:rsidR="00161A2D" w:rsidRPr="00A352EC" w:rsidRDefault="00161A2D" w:rsidP="007C12E9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kern w:val="36"/>
          <w:sz w:val="30"/>
          <w:szCs w:val="30"/>
          <w:lang w:eastAsia="ru-RU"/>
        </w:rPr>
      </w:pPr>
    </w:p>
    <w:p w:rsidR="00161A2D" w:rsidRPr="00A352EC" w:rsidRDefault="00C32903" w:rsidP="00C32903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  <w:r w:rsidRPr="00A352EC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>Игровые технологии в ДОУ</w:t>
      </w:r>
    </w:p>
    <w:p w:rsidR="00161A2D" w:rsidRPr="00A352EC" w:rsidRDefault="00161A2D" w:rsidP="007C12E9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kern w:val="36"/>
          <w:sz w:val="30"/>
          <w:szCs w:val="30"/>
          <w:lang w:eastAsia="ru-RU"/>
        </w:rPr>
      </w:pPr>
    </w:p>
    <w:p w:rsidR="00161A2D" w:rsidRPr="00A352EC" w:rsidRDefault="00161A2D" w:rsidP="007C12E9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kern w:val="36"/>
          <w:sz w:val="30"/>
          <w:szCs w:val="30"/>
          <w:lang w:eastAsia="ru-RU"/>
        </w:rPr>
      </w:pPr>
    </w:p>
    <w:p w:rsidR="00161A2D" w:rsidRPr="00A352EC" w:rsidRDefault="00161A2D" w:rsidP="007C12E9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kern w:val="36"/>
          <w:sz w:val="30"/>
          <w:szCs w:val="30"/>
          <w:lang w:eastAsia="ru-RU"/>
        </w:rPr>
      </w:pPr>
    </w:p>
    <w:p w:rsidR="00C32903" w:rsidRPr="00A352EC" w:rsidRDefault="00C32903" w:rsidP="007C12E9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kern w:val="36"/>
          <w:sz w:val="30"/>
          <w:szCs w:val="30"/>
          <w:lang w:eastAsia="ru-RU"/>
        </w:rPr>
      </w:pPr>
    </w:p>
    <w:p w:rsidR="00161A2D" w:rsidRPr="00A352EC" w:rsidRDefault="00161A2D" w:rsidP="007C12E9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kern w:val="36"/>
          <w:sz w:val="30"/>
          <w:szCs w:val="30"/>
          <w:lang w:eastAsia="ru-RU"/>
        </w:rPr>
      </w:pPr>
    </w:p>
    <w:p w:rsidR="00161A2D" w:rsidRPr="00A352EC" w:rsidRDefault="00A352EC" w:rsidP="00C32903">
      <w:pPr>
        <w:shd w:val="clear" w:color="auto" w:fill="FFFFFF"/>
        <w:spacing w:after="15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proofErr w:type="spellStart"/>
      <w:r w:rsidRPr="00A352E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Ст.Воспитатель</w:t>
      </w:r>
      <w:proofErr w:type="spellEnd"/>
      <w:r w:rsidRPr="00A352E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Дубровина И.Ю.</w:t>
      </w:r>
    </w:p>
    <w:p w:rsidR="00161A2D" w:rsidRPr="00A352EC" w:rsidRDefault="00161A2D" w:rsidP="007C12E9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kern w:val="36"/>
          <w:sz w:val="30"/>
          <w:szCs w:val="30"/>
          <w:lang w:eastAsia="ru-RU"/>
        </w:rPr>
      </w:pPr>
    </w:p>
    <w:p w:rsidR="00161A2D" w:rsidRDefault="00161A2D" w:rsidP="007C12E9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161A2D" w:rsidRDefault="00161A2D" w:rsidP="007C12E9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161A2D" w:rsidRDefault="00161A2D" w:rsidP="007C12E9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161A2D" w:rsidRDefault="00161A2D" w:rsidP="007C12E9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161A2D" w:rsidRDefault="00161A2D" w:rsidP="007C12E9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161A2D" w:rsidRDefault="00161A2D" w:rsidP="007C12E9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C32903" w:rsidRDefault="00C32903" w:rsidP="007C12E9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C32903" w:rsidRDefault="00C32903" w:rsidP="007C12E9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161A2D" w:rsidRPr="00A352EC" w:rsidRDefault="00C32903" w:rsidP="00C32903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kern w:val="36"/>
          <w:sz w:val="30"/>
          <w:szCs w:val="30"/>
          <w:lang w:eastAsia="ru-RU"/>
        </w:rPr>
      </w:pPr>
      <w:r w:rsidRPr="00A352EC">
        <w:rPr>
          <w:rFonts w:ascii="Arial" w:eastAsia="Times New Roman" w:hAnsi="Arial" w:cs="Arial"/>
          <w:kern w:val="36"/>
          <w:sz w:val="30"/>
          <w:szCs w:val="30"/>
          <w:lang w:eastAsia="ru-RU"/>
        </w:rPr>
        <w:t>2014 год</w:t>
      </w:r>
    </w:p>
    <w:p w:rsidR="007C12E9" w:rsidRPr="00A352EC" w:rsidRDefault="004E2EDC" w:rsidP="00A352EC">
      <w:pPr>
        <w:shd w:val="clear" w:color="auto" w:fill="FFFFFF"/>
        <w:spacing w:before="225" w:after="225" w:line="315" w:lineRule="atLeast"/>
        <w:ind w:left="-7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 </w:t>
      </w:r>
      <w:r w:rsidR="00097A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ab/>
      </w:r>
      <w:proofErr w:type="gramStart"/>
      <w:r w:rsidRPr="00A35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</w:t>
      </w:r>
      <w:r w:rsidR="007C12E9" w:rsidRPr="00A35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</w:t>
      </w:r>
      <w:proofErr w:type="gramEnd"/>
      <w:r w:rsidR="007C12E9" w:rsidRPr="00A35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психологов и </w:t>
      </w:r>
      <w:r w:rsidR="007C12E9" w:rsidRPr="00A35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рассматривают игру в дошкольном возрасте как деятельность, определяющую психическое развитие ребенка, как деятельность ведущую, в процессе которой возникают </w:t>
      </w:r>
      <w:r w:rsidRPr="00A35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определенные возрастные психические </w:t>
      </w:r>
      <w:r w:rsidR="007C12E9" w:rsidRPr="00A352E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новообразования.</w:t>
      </w:r>
    </w:p>
    <w:p w:rsidR="007C12E9" w:rsidRPr="00A352EC" w:rsidRDefault="007C12E9" w:rsidP="00A352EC">
      <w:pPr>
        <w:shd w:val="clear" w:color="auto" w:fill="FFFFFF"/>
        <w:spacing w:before="225" w:after="225" w:line="315" w:lineRule="atLeast"/>
        <w:ind w:left="-7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2E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— наиболее доступный для детей вид деятельности, это способ переработки полученных из окружающего мира впечатлений, знаний. Уже в раннем детстве ребенок имеет наибольшую возможность именно в игре, а не в какой-либо другой деятельности, быть самостоятельным, по своему усмотрению общаться со сверстниками, выбирать игрушки и использовать разные предметы, преодолевать те или иные трудности, логически связанные с сюжетом игры, ее правилами.</w:t>
      </w:r>
    </w:p>
    <w:p w:rsidR="007C12E9" w:rsidRPr="00A352EC" w:rsidRDefault="007C12E9" w:rsidP="00A352EC">
      <w:pPr>
        <w:shd w:val="clear" w:color="auto" w:fill="FFFFFF"/>
        <w:spacing w:before="225" w:after="225" w:line="315" w:lineRule="atLeast"/>
        <w:ind w:left="-7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2E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игровой терапии - не менять ребенка и не переделывать его, не учить его каким-то специальным поведенческим навыкам, а дать возможность “прожить” в игре волнующие его ситуации при полном внимании и сопереживании взрослого.</w:t>
      </w:r>
    </w:p>
    <w:p w:rsidR="007C12E9" w:rsidRPr="00A352EC" w:rsidRDefault="007C12E9" w:rsidP="00A352EC">
      <w:pPr>
        <w:shd w:val="clear" w:color="auto" w:fill="FFFFFF"/>
        <w:spacing w:before="225" w:after="225" w:line="315" w:lineRule="atLeast"/>
        <w:ind w:left="-7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игровые технологии в образовательном процессе, взрослому необходимо обладать </w:t>
      </w:r>
      <w:proofErr w:type="spellStart"/>
      <w:r w:rsidRPr="00A352EC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эмпатией</w:t>
      </w:r>
      <w:proofErr w:type="spellEnd"/>
      <w:r w:rsidRPr="00A352E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доброжелательностью, уметь осуществлять эмоциональную поддержку, создавать радостную обстановку, поощрения любой выдумки и фантазии ребенка. Только в этом случае игра будет полезна для развития ребенка и создания положительной атмосферы сотрудничества со взрослым.</w:t>
      </w:r>
    </w:p>
    <w:p w:rsidR="007C12E9" w:rsidRPr="00A352EC" w:rsidRDefault="007C12E9" w:rsidP="00A352EC">
      <w:pPr>
        <w:shd w:val="clear" w:color="auto" w:fill="FFFFFF"/>
        <w:spacing w:before="225" w:after="225" w:line="315" w:lineRule="atLeast"/>
        <w:ind w:left="-7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2E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они используются как отдельные игровые моменты. Игровые моменты очень важны в педагогическом процессе, особенно в период адаптации детей в детском учреждении. Начиная с двух - трех лет их основная задача - это формирование эмоционального контакта, доверия детей к воспитателю, умения видеть в воспитателе доброго, всегда готового прийти на помощь человека (как мама, интересного партнера в игре. Первые игровые ситуации должны быть фронтальными, чтобы ни один ребенок не чувствовал себя обделенным вниманием. Это игры типа “Хоровод”, “Догонялки” и “Выдувание мыльных пузырей”.</w:t>
      </w:r>
    </w:p>
    <w:p w:rsidR="007C12E9" w:rsidRPr="00A352EC" w:rsidRDefault="007C12E9" w:rsidP="00A352EC">
      <w:pPr>
        <w:shd w:val="clear" w:color="auto" w:fill="FFFFFF"/>
        <w:spacing w:before="225" w:after="225" w:line="315" w:lineRule="atLeast"/>
        <w:ind w:left="-7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2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дальнейшем важной особенностью игровых технологий, которые используют воспитатели-педагоги в своей работе, является то, что игровые моменты проникают во все виды деятельности детей: труд и игра, учебная деятельность и игра, повседневная бытовая деятельность, связанная с выполнением режима и игра.</w:t>
      </w:r>
    </w:p>
    <w:p w:rsidR="007C12E9" w:rsidRPr="00A352EC" w:rsidRDefault="007C12E9" w:rsidP="00A352EC">
      <w:pPr>
        <w:shd w:val="clear" w:color="auto" w:fill="FFFFFF"/>
        <w:spacing w:before="225" w:after="225" w:line="315" w:lineRule="atLeast"/>
        <w:ind w:left="-7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2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деятельности с помощью игровых технологий у детей развиваются психические процессы.</w:t>
      </w:r>
    </w:p>
    <w:p w:rsidR="007C12E9" w:rsidRPr="00A352EC" w:rsidRDefault="007C12E9" w:rsidP="00A352EC">
      <w:pPr>
        <w:shd w:val="clear" w:color="auto" w:fill="FFFFFF"/>
        <w:spacing w:before="225" w:after="225" w:line="315" w:lineRule="atLeast"/>
        <w:ind w:left="-7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2E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технологии, направленные на развитие восприятия.</w:t>
      </w:r>
    </w:p>
    <w:p w:rsidR="007C12E9" w:rsidRPr="00A352EC" w:rsidRDefault="007C12E9" w:rsidP="00A352EC">
      <w:pPr>
        <w:shd w:val="clear" w:color="auto" w:fill="FFFFFF"/>
        <w:spacing w:before="225" w:after="225" w:line="315" w:lineRule="atLeast"/>
        <w:ind w:left="-7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2E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З-х лет возможна организация игровой ситуации типа “Что катится</w:t>
      </w:r>
      <w:proofErr w:type="gramStart"/>
      <w:r w:rsidRPr="00A352EC">
        <w:rPr>
          <w:rFonts w:ascii="Times New Roman" w:eastAsia="Times New Roman" w:hAnsi="Times New Roman" w:cs="Times New Roman"/>
          <w:sz w:val="28"/>
          <w:szCs w:val="28"/>
          <w:lang w:eastAsia="ru-RU"/>
        </w:rPr>
        <w:t>? ”</w:t>
      </w:r>
      <w:proofErr w:type="gramEnd"/>
      <w:r w:rsidRPr="00A35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воспитанники при этом организованы в веселую игру – соревнование: “Кто быстрее докатит свою фигурку до игрушечных ворот? ” Такими фигурками может быть шарик и кубик, квадратик и круг. Педагог вместе с ребенком делает вывод, что острые углы мешают катиться кубику и квадратику: “Шарик катится, а кубик - нет”. Затем воспитатель учит малыша рисовать квадрат и круг (закрепляются знания</w:t>
      </w:r>
      <w:proofErr w:type="gramStart"/>
      <w:r w:rsidRPr="00A352EC">
        <w:rPr>
          <w:rFonts w:ascii="Times New Roman" w:eastAsia="Times New Roman" w:hAnsi="Times New Roman" w:cs="Times New Roman"/>
          <w:sz w:val="28"/>
          <w:szCs w:val="28"/>
          <w:lang w:eastAsia="ru-RU"/>
        </w:rPr>
        <w:t>) .</w:t>
      </w:r>
      <w:proofErr w:type="gramEnd"/>
    </w:p>
    <w:p w:rsidR="007C12E9" w:rsidRPr="00A352EC" w:rsidRDefault="007C12E9" w:rsidP="00A352EC">
      <w:pPr>
        <w:shd w:val="clear" w:color="auto" w:fill="FFFFFF"/>
        <w:spacing w:before="225" w:after="225" w:line="315" w:lineRule="atLeast"/>
        <w:ind w:left="-7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2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Игровые технологии могут быть направлены и на развитие внимания.</w:t>
      </w:r>
    </w:p>
    <w:p w:rsidR="007C12E9" w:rsidRPr="00A352EC" w:rsidRDefault="007C12E9" w:rsidP="00A352EC">
      <w:pPr>
        <w:shd w:val="clear" w:color="auto" w:fill="FFFFFF"/>
        <w:spacing w:before="225" w:after="225" w:line="315" w:lineRule="atLeast"/>
        <w:ind w:left="-7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2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возрасте происходит постепенный переход от непроизвольного внимания к произвольному. Произвольное внимание предполагает умение сосредоточиться на задании, даже если оно не очень интересно, но этому необходимо учить детей, снова используя игровые приемы.</w:t>
      </w:r>
    </w:p>
    <w:p w:rsidR="007C12E9" w:rsidRPr="00A352EC" w:rsidRDefault="007C12E9" w:rsidP="00A352EC">
      <w:pPr>
        <w:shd w:val="clear" w:color="auto" w:fill="FFFFFF"/>
        <w:spacing w:before="225" w:after="225" w:line="315" w:lineRule="atLeast"/>
        <w:ind w:left="-7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2E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примеру, игровая ситуация на внимание: “Найди такой же” - воспитатель может предложить малышу выбрать из 4-6 шариков, кубиков, фигурок (по цвету, величине, игрушек “такой же”, как у него. Или игра “Найди ошибку”, где взрослый специально допускает ошибку в своих действиях (к примеру, рисует на заснеженном дереве листья, а ребенок должен ее заметить.</w:t>
      </w:r>
    </w:p>
    <w:p w:rsidR="007C12E9" w:rsidRPr="00A352EC" w:rsidRDefault="007C12E9" w:rsidP="00A352EC">
      <w:pPr>
        <w:shd w:val="clear" w:color="auto" w:fill="FFFFFF"/>
        <w:spacing w:before="225" w:after="225" w:line="315" w:lineRule="atLeast"/>
        <w:ind w:left="-7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2E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технологии помогают в развитии памяти, которая так же, как и внимание постепенно становится произвольной. В этом детям помогут игры типа “Магазин”, “Запомни узор” и “Нарисуй, как было” и другие.</w:t>
      </w:r>
    </w:p>
    <w:p w:rsidR="007C12E9" w:rsidRPr="00A352EC" w:rsidRDefault="007C12E9" w:rsidP="00A352EC">
      <w:pPr>
        <w:shd w:val="clear" w:color="auto" w:fill="FFFFFF"/>
        <w:spacing w:before="225" w:after="225" w:line="315" w:lineRule="atLeast"/>
        <w:ind w:left="-7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2E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технологии способствуют развитию мышления ребенка. Как мы знаем, развитие мышления ребенка происходит при овладении тремя основными формами мышления: наглядно-действенным, наглядно-образным и логическим.</w:t>
      </w:r>
    </w:p>
    <w:p w:rsidR="007C12E9" w:rsidRPr="00A352EC" w:rsidRDefault="007C12E9" w:rsidP="00A352EC">
      <w:pPr>
        <w:shd w:val="clear" w:color="auto" w:fill="FFFFFF"/>
        <w:spacing w:before="225" w:after="225" w:line="315" w:lineRule="atLeast"/>
        <w:ind w:left="-7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2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Наглядно-действенное - это мышление в действии. Оно развивается в процессе использования игровых приемов и методов обучения в ходе осуществления действий, игр с предметами и игрушками.</w:t>
      </w:r>
    </w:p>
    <w:p w:rsidR="007C12E9" w:rsidRPr="00A352EC" w:rsidRDefault="007C12E9" w:rsidP="00A352EC">
      <w:pPr>
        <w:shd w:val="clear" w:color="auto" w:fill="FFFFFF"/>
        <w:spacing w:before="225" w:after="225" w:line="315" w:lineRule="atLeast"/>
        <w:ind w:left="-7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2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Образное мышление - когда ребенок научился сравнивать, выделять самое существенное в предметах и может осуществлять свои действия, ориентируясь не на ситуацию, а на образные представления.</w:t>
      </w:r>
    </w:p>
    <w:p w:rsidR="007C12E9" w:rsidRPr="00A352EC" w:rsidRDefault="007C12E9" w:rsidP="00A352EC">
      <w:pPr>
        <w:shd w:val="clear" w:color="auto" w:fill="FFFFFF"/>
        <w:spacing w:before="225" w:after="225" w:line="315" w:lineRule="atLeast"/>
        <w:ind w:left="-7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2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развитие образного и логического мышления направлены многие дидактические игры. Логическое мышление формируется в процессе обучения ребенка умению рассуждать, находить причинно-следственные связи, делать умозаключения.</w:t>
      </w:r>
    </w:p>
    <w:p w:rsidR="007C12E9" w:rsidRPr="00A352EC" w:rsidRDefault="007C12E9" w:rsidP="00A352EC">
      <w:pPr>
        <w:shd w:val="clear" w:color="auto" w:fill="FFFFFF"/>
        <w:spacing w:before="225" w:after="225" w:line="315" w:lineRule="atLeast"/>
        <w:ind w:left="-7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2E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игровых технологий развиваются и творческие способности ребенка. В том числе, речь идет о развитии творческого мышления и воображения. Использование игровых приемов и методов в нестандартных, проблемных ситуациях, требующих выбора решения из ряда альтернатив, у детей формируется гибкое, оригинальное мышление. Например, на занятиях по ознакомлению детей с художественной литературой (совместный пересказ художественных произведений или сочинение новых сказок, историй) воспитанники получают опыт, который позволит им играть затем в игры- придумки, игры – фантазирования.</w:t>
      </w:r>
    </w:p>
    <w:p w:rsidR="007C12E9" w:rsidRPr="00A352EC" w:rsidRDefault="007C12E9" w:rsidP="00A352EC">
      <w:pPr>
        <w:shd w:val="clear" w:color="auto" w:fill="FFFFFF"/>
        <w:spacing w:before="225" w:after="225" w:line="315" w:lineRule="atLeast"/>
        <w:ind w:left="-7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Комплексное использование игровых технологий разной целевой направленности помогает подготовить ребенка к школе. С точки зрения формирования мотивационной и эмоционально-волевой готовности к школе, каждая игровая ситуация общения дошкольника со взрослыми, с другими детьми является для ребенка “школой сотрудничества”, в которой он учится и радоваться успеху </w:t>
      </w:r>
      <w:r w:rsidRPr="00A352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сверстника, и спокойно переносить свои неудачи; регулировать свое поведение в соответствии с социальными требованиями, одинаково успешно организовывать подгрупповые и групповые формы сотрудничества. Проблемы формирования интеллектуальной готовности к школе решают игры, направленные на развитие психических процессов, а также специальные игры, которые развивают у малыша элементарные математические представления, знакомят его со звуковым анализом слова, готовят руку к овладению письмом.</w:t>
      </w:r>
    </w:p>
    <w:p w:rsidR="007C12E9" w:rsidRPr="00A352EC" w:rsidRDefault="007C12E9" w:rsidP="00A352EC">
      <w:pPr>
        <w:shd w:val="clear" w:color="auto" w:fill="FFFFFF"/>
        <w:spacing w:before="225" w:after="225" w:line="315" w:lineRule="atLeast"/>
        <w:ind w:left="-7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игровые технологии тесно связаны со всеми сторонами воспитательной и образовательной работы детского сада и решением его основных задач. Однако существует аспект их использования, который направлен на повышение качества педагогического процесса через решение ситуативных проблем, возникающих в ходе его осуществления. Благодаря этому игровые технологии оказываются одним из механизмов регулирования качества образования в детском саду: они могут быть использованы для нивелирования отрицательных факторов, влияющих на снижение его эффективности. Если с детьми занимаются игровой терапией систематически, то они приобретают способность управлять своим поведением, легче переносить запреты, становятся более гибкими в общении и менее застенчивыми, легче вступают в сотрудничество, более “пристойно” выражают гнев, избавляются от страха. В их игровой деятельности начинают преобладать сюжетно-ролевые игры с отображением отношений людей. В качестве одного из эффективных видов </w:t>
      </w:r>
      <w:proofErr w:type="spellStart"/>
      <w:r w:rsidRPr="00A352E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игротерапевтических</w:t>
      </w:r>
      <w:proofErr w:type="spellEnd"/>
      <w:r w:rsidRPr="00A35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используются народные игры с куклами, </w:t>
      </w:r>
      <w:proofErr w:type="spellStart"/>
      <w:r w:rsidRPr="00A352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потешками</w:t>
      </w:r>
      <w:proofErr w:type="spellEnd"/>
      <w:r w:rsidRPr="00A352EC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хороводами, играми-шутками.</w:t>
      </w:r>
      <w:bookmarkStart w:id="0" w:name="_GoBack"/>
      <w:bookmarkEnd w:id="0"/>
    </w:p>
    <w:p w:rsidR="007C12E9" w:rsidRPr="00A352EC" w:rsidRDefault="007C12E9" w:rsidP="00A352EC">
      <w:pPr>
        <w:shd w:val="clear" w:color="auto" w:fill="FFFFFF"/>
        <w:spacing w:before="225" w:after="225" w:line="315" w:lineRule="atLeast"/>
        <w:ind w:left="-7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2E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в педагогическом процессе народные игры, воспитатели не только реализуют обучающие и развивающие функции игровых технологий, но и различные воспитательные функции: они одновременно приобщают воспитанников к народной культуре. Это важное направление регионального компонента образовательной программы детского сада, которое пока еще развито недостаточно.</w:t>
      </w:r>
    </w:p>
    <w:p w:rsidR="007C12E9" w:rsidRPr="00A352EC" w:rsidRDefault="007C12E9" w:rsidP="00A352EC">
      <w:pPr>
        <w:shd w:val="clear" w:color="auto" w:fill="FFFFFF"/>
        <w:spacing w:before="225" w:after="225" w:line="315" w:lineRule="atLeast"/>
        <w:ind w:left="-7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2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современные образовательные программы предлагают использовать народную игру как средство педагогической коррекции поведения детей. Например, они используются в работе логопедов в детских образовательных учреждениях (театрализованные игры в коррекции заикания и др.</w:t>
      </w:r>
      <w:proofErr w:type="gramStart"/>
      <w:r w:rsidRPr="00A352EC">
        <w:rPr>
          <w:rFonts w:ascii="Times New Roman" w:eastAsia="Times New Roman" w:hAnsi="Times New Roman" w:cs="Times New Roman"/>
          <w:sz w:val="28"/>
          <w:szCs w:val="28"/>
          <w:lang w:eastAsia="ru-RU"/>
        </w:rPr>
        <w:t>) .</w:t>
      </w:r>
      <w:proofErr w:type="gramEnd"/>
    </w:p>
    <w:p w:rsidR="007C12E9" w:rsidRPr="00A352EC" w:rsidRDefault="007C12E9" w:rsidP="00A352EC">
      <w:pPr>
        <w:shd w:val="clear" w:color="auto" w:fill="FFFFFF"/>
        <w:spacing w:before="225" w:after="225" w:line="315" w:lineRule="atLeast"/>
        <w:ind w:left="-7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2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Театрально-игровая деятельность обогащает детей в целом новыми впечатлениями, знаниями, умениями, развивает интерес к литературе, театру, формирует диалогическую, эмоционально-насыщенную речь, активизирует словарь, способствует нравственно-эстетическому воспитанию каждого ребенка.</w:t>
      </w:r>
    </w:p>
    <w:sectPr w:rsidR="007C12E9" w:rsidRPr="00A352EC" w:rsidSect="00AD2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12E9"/>
    <w:rsid w:val="00097AD3"/>
    <w:rsid w:val="00161A2D"/>
    <w:rsid w:val="004E2EDC"/>
    <w:rsid w:val="007C12E9"/>
    <w:rsid w:val="00A352EC"/>
    <w:rsid w:val="00AB0167"/>
    <w:rsid w:val="00AD2119"/>
    <w:rsid w:val="00C3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21CC5-87DF-4AD0-B3D8-AFFFA9AB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119"/>
  </w:style>
  <w:style w:type="paragraph" w:styleId="1">
    <w:name w:val="heading 1"/>
    <w:basedOn w:val="a"/>
    <w:link w:val="10"/>
    <w:uiPriority w:val="9"/>
    <w:qFormat/>
    <w:rsid w:val="007C12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12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C1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2014-11-15T14:12:00Z</dcterms:created>
  <dcterms:modified xsi:type="dcterms:W3CDTF">2015-10-27T12:01:00Z</dcterms:modified>
</cp:coreProperties>
</file>