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7F" w:rsidRPr="000B237F" w:rsidRDefault="000B237F" w:rsidP="000B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37F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Ежедневное взаимодействие ребенка раннего возраста с взрослым </w:t>
      </w:r>
    </w:p>
    <w:p w:rsidR="000B237F" w:rsidRPr="000B237F" w:rsidRDefault="000B237F" w:rsidP="000B2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37F">
        <w:rPr>
          <w:rFonts w:ascii="Times New Roman" w:eastAsia="Times New Roman" w:hAnsi="Times New Roman" w:cs="Times New Roman"/>
          <w:b/>
          <w:sz w:val="24"/>
          <w:szCs w:val="24"/>
        </w:rPr>
        <w:t>(для детей, посещающих ДОУ)</w:t>
      </w:r>
    </w:p>
    <w:tbl>
      <w:tblPr>
        <w:tblW w:w="10774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969"/>
        <w:gridCol w:w="4962"/>
      </w:tblGrid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в течение дня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ребенка раннего возраста со взрослым в семье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ребенка раннего возраста со взрослым в ДОУ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7.00-8.00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Пробуждение, утренний приём воды, положительно-эмоциональное общение (телесный контакт, приветствие), приучение к опрятности (высаживание на горшок), гимнастика, культурно-гигиенические процедуры (чистка зубов, умывание, расчесывание) и содержательное общение с ребенком (называние частей тела, предметов, процедур, действий малыша, их положительная оценка, позитивная установка на предстоящие события и встречи), одевание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9E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8.00-8.20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в детский сад, личностно-ориентированное общение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9E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Взаимоприветствие</w:t>
            </w:r>
            <w:proofErr w:type="spellEnd"/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воспитателя и ребенка, родителей и педагога, утренний фильтр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9E3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Утренний хоровод или малоподвижная игра, приучение к опрятности, мытьё рук, положительно-эмоциональное общение с постепенным переходом детей к завтраку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8.30-9.20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 (называние блюд, посуды, закрепление навыков культуры еды: использование ложки, салфетки), по окончании еды постепенный переход детей к свободной игровой деятельности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воспитателя с детьми в процессе свободной игровой деятельности (расширение сюжета игры, закрепление игровых действий, знакомство с новыми игрушками, развитие умений играть совместно), индивидуальная работа по приобщению к опрятности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организованная деятельность с детьми по плану – по подгруппам и фронтально (музыкальное, сенсорная, двигательная активность, наблюдение, рассказывание, конструирование, рисование, лепка, чтение художественной литературы и рассматривание картинок, театрализованная игра, пение, слушание музыки, игры с песком и водой)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Постепенная подготовка к прогулке: соблюдение питьевого режима. Приучение к опрятности, одевание, положительно-эмоциональное общение (закрепление навыков последовательного одевания с называнием предметов одежды: цвета, действий), положительная оценка проявления </w:t>
            </w: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самостоятельности, постепенный выход на прогулку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 наблюдение, игры хороводные и малоподвижные, игры с песком/снегом (в зависимости от времени года), с игрушками; игры для развития движения разной степени активности, индивидуальная работа по развитию движений, личностно-ориентированное взаимодействие, постепенный уход с прогулки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Возвращение с прогулки, положительно-эмоциональное общение (закрепление навыков последовательного разевание с называнием предметов одежды: цвета, действий), положительная оценка проявлений самостоятельности, питьевой режим, приучение к опрятности, мытье рук, подготовка к обеду.</w:t>
            </w:r>
          </w:p>
        </w:tc>
        <w:bookmarkStart w:id="0" w:name="_GoBack"/>
        <w:bookmarkEnd w:id="0"/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с называнием блюд, посуды, закреплением навыков культуры еды (использование ложки, салфетки), по окончании еды выполнение элементарных трудовых поручений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Постепенный переход ко сну, закрепление навыков раздевания, раскладывание одежды, индивидуальное положительно-эмоциональное общение (закрепление навыков последовательного раздевания с называнием предметов одежды: цвета, действий), приучение к опрятности, укладывание в постель, пение колыбельной песни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13.00-15.00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Сон 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Постепенной пробуждение, бодрящая гимнастика, положительно-эмоциональное общение (телесный контакт, приветствие), приучение к опрятности, культурно-гигиенические процедуры (умывание, расчесывание), содержательное общение с ребенком (называние частей тела, предметов, процедур, действий ребенка, положительная их оценка, позитивная установка на предстоящие события и игры), одевание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 с называнием блюд, посуды, закреплением навыков культуры еды: использование ложки, салфетки, выполнение элементарных трудовых поручений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организованная деятельность по плану – по подгруппам и фронтально (музыкальное, сенсорная, двигательная активность, наблюдение, рассказывание, конструирование, рисование, лепка, чтение художественной литературы и рассматривание картинок, театрализованная игра, пение, слушание музыки, игры с песком и водой)</w:t>
            </w: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16.30-18.30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 самостоятельная деятельность детей, индивидуальная работа и личностно-ориентированное общение. Приветствие родителям и прощание с воспитателем. Уход домой.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из детского сада, личностно-ориентированное общение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18.30-19.00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 домой, раздевание, положительно-эмоциональное общение (телесный контакт), закрепление навыков последовательного раздевания с называнием предметов одежды: цвета, действий, телесный контакт, приучение к опрятности, подготовка к ужину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19.00-19.30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Ужин, сервировка стола совместно с ребенком, с называнием блюд, посуды, закреплением навыков культуры еды (использование ложки, салфетки), положительно-эмоциональное общение с ребенком (беседа о жизни малыша в течение дня)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19.30-20.30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Приобщение ребенка к выполнению простейших трудовых поручений, свободная и самостоятельная деятельность, игры (по выбору детей и родителей): сенсорные, наблюдения, рассказывание, конструирование, рисование, лепка, чтение рассматривание картинок, пение, слушание музыки; приучение к опрятности, чистка зубов, водные процедуры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237F" w:rsidRPr="000B237F" w:rsidTr="007C7D6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37F" w:rsidRPr="000B237F" w:rsidRDefault="000B237F" w:rsidP="009E33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20.30-21.00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просмотр телепередачи «Спокойной ночи, малыши» или рассказывание сказки на ночь, подготовка ко сну, сон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37F" w:rsidRPr="000B237F" w:rsidRDefault="000B237F" w:rsidP="007C7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237F" w:rsidRPr="000B237F" w:rsidRDefault="000B237F" w:rsidP="000B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37F" w:rsidRPr="000B237F" w:rsidRDefault="000B237F" w:rsidP="000B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37F" w:rsidRPr="000B237F" w:rsidRDefault="000B237F" w:rsidP="000B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37F">
        <w:rPr>
          <w:rFonts w:ascii="Times New Roman" w:eastAsia="Times New Roman" w:hAnsi="Times New Roman" w:cs="Times New Roman"/>
          <w:sz w:val="24"/>
          <w:szCs w:val="24"/>
        </w:rPr>
        <w:t xml:space="preserve">Составитель таблицы Ольга </w:t>
      </w:r>
      <w:proofErr w:type="spellStart"/>
      <w:r w:rsidRPr="000B237F">
        <w:rPr>
          <w:rFonts w:ascii="Times New Roman" w:eastAsia="Times New Roman" w:hAnsi="Times New Roman" w:cs="Times New Roman"/>
          <w:sz w:val="24"/>
          <w:szCs w:val="24"/>
        </w:rPr>
        <w:t>Веннецкая</w:t>
      </w:r>
      <w:proofErr w:type="spellEnd"/>
      <w:r w:rsidRPr="000B23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B23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детей раннего возраста в условиях вариативного дошкольного образования. Под ред. Т.Н. </w:t>
      </w:r>
      <w:proofErr w:type="spellStart"/>
      <w:r w:rsidRPr="000B237F">
        <w:rPr>
          <w:rFonts w:ascii="Times New Roman" w:eastAsia="Times New Roman" w:hAnsi="Times New Roman" w:cs="Times New Roman"/>
          <w:i/>
          <w:iCs/>
          <w:sz w:val="24"/>
          <w:szCs w:val="24"/>
        </w:rPr>
        <w:t>Дороновой</w:t>
      </w:r>
      <w:proofErr w:type="spellEnd"/>
      <w:r w:rsidRPr="000B23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Т.И. Ерофеевой. – М., Обруч, 2010)</w:t>
      </w:r>
    </w:p>
    <w:p w:rsidR="000B237F" w:rsidRPr="000B237F" w:rsidRDefault="000B237F" w:rsidP="000B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BA1" w:rsidRPr="000B237F" w:rsidRDefault="004E3BA1">
      <w:pPr>
        <w:rPr>
          <w:rFonts w:ascii="Times New Roman" w:hAnsi="Times New Roman" w:cs="Times New Roman"/>
          <w:sz w:val="24"/>
          <w:szCs w:val="24"/>
        </w:rPr>
      </w:pPr>
    </w:p>
    <w:sectPr w:rsidR="004E3BA1" w:rsidRPr="000B237F" w:rsidSect="000B237F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237F"/>
    <w:rsid w:val="000B237F"/>
    <w:rsid w:val="004E3BA1"/>
    <w:rsid w:val="007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EA89-69C8-4708-9232-69551A33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2011-11-18T07:42:00Z</dcterms:created>
  <dcterms:modified xsi:type="dcterms:W3CDTF">2020-01-28T12:46:00Z</dcterms:modified>
</cp:coreProperties>
</file>