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96" w:rsidRPr="001F6A02" w:rsidRDefault="001F6A02" w:rsidP="00557C96">
      <w:pPr>
        <w:spacing w:before="120" w:after="120" w:line="240" w:lineRule="auto"/>
        <w:ind w:left="113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557C96" w:rsidRPr="001F6A02" w:rsidRDefault="001F6A02" w:rsidP="00557C96">
      <w:pPr>
        <w:spacing w:before="120" w:after="12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A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C72" w:rsidRPr="001F6A02">
        <w:rPr>
          <w:rFonts w:ascii="Times New Roman" w:hAnsi="Times New Roman" w:cs="Times New Roman"/>
          <w:b/>
          <w:sz w:val="32"/>
          <w:szCs w:val="32"/>
        </w:rPr>
        <w:t>«</w:t>
      </w:r>
      <w:r w:rsidR="00557C96" w:rsidRPr="001F6A02">
        <w:rPr>
          <w:rFonts w:ascii="Times New Roman" w:hAnsi="Times New Roman" w:cs="Times New Roman"/>
          <w:b/>
          <w:sz w:val="32"/>
          <w:szCs w:val="32"/>
        </w:rPr>
        <w:t>Реализация системно-</w:t>
      </w:r>
      <w:proofErr w:type="spellStart"/>
      <w:r w:rsidR="00557C96" w:rsidRPr="001F6A02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="00557C96" w:rsidRPr="001F6A02">
        <w:rPr>
          <w:rFonts w:ascii="Times New Roman" w:hAnsi="Times New Roman" w:cs="Times New Roman"/>
          <w:b/>
          <w:sz w:val="32"/>
          <w:szCs w:val="32"/>
        </w:rPr>
        <w:t xml:space="preserve"> подхода в ДОУ</w:t>
      </w:r>
    </w:p>
    <w:p w:rsidR="00877E7E" w:rsidRPr="001F6A02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A02">
        <w:rPr>
          <w:rFonts w:ascii="Times New Roman" w:hAnsi="Times New Roman" w:cs="Times New Roman"/>
          <w:b/>
          <w:sz w:val="32"/>
          <w:szCs w:val="32"/>
        </w:rPr>
        <w:t>в условиях внедрения ФГОС</w:t>
      </w:r>
      <w:r w:rsidR="00D53C72" w:rsidRPr="001F6A02">
        <w:rPr>
          <w:rFonts w:ascii="Times New Roman" w:hAnsi="Times New Roman" w:cs="Times New Roman"/>
          <w:b/>
          <w:sz w:val="32"/>
          <w:szCs w:val="32"/>
        </w:rPr>
        <w:t>»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C96" w:rsidRPr="001F6A02" w:rsidRDefault="00557C96" w:rsidP="001F6A02">
      <w:pPr>
        <w:shd w:val="clear" w:color="auto" w:fill="FFFFFF"/>
        <w:spacing w:after="240" w:line="240" w:lineRule="auto"/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«Человек достигнет результата, только делая что-то сам...» </w:t>
      </w:r>
      <w:r w:rsidRPr="001F6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(Александр Пятигорский, всемирно известный русский философ, востоковед, </w:t>
      </w:r>
      <w:bookmarkStart w:id="0" w:name="_GoBack"/>
      <w:bookmarkEnd w:id="0"/>
      <w:r w:rsidRPr="001F6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профессор Лондонского университета)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В условиях перехода </w:t>
      </w:r>
      <w:proofErr w:type="gramStart"/>
      <w:r w:rsidRPr="001F6A02">
        <w:rPr>
          <w:rFonts w:ascii="Times New Roman" w:hAnsi="Times New Roman" w:cs="Times New Roman"/>
          <w:sz w:val="28"/>
          <w:szCs w:val="28"/>
        </w:rPr>
        <w:t>ДОУ  на</w:t>
      </w:r>
      <w:proofErr w:type="gramEnd"/>
      <w:r w:rsidRPr="001F6A02">
        <w:rPr>
          <w:rFonts w:ascii="Times New Roman" w:hAnsi="Times New Roman" w:cs="Times New Roman"/>
          <w:sz w:val="28"/>
          <w:szCs w:val="28"/>
        </w:rPr>
        <w:t xml:space="preserve">  работу по ФГОС  перед педагогом  ставятся задачи  организации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>- образовательной работы  в соответствии с новыми стандартами. Реализации данных задач в полной мере способствует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A02">
        <w:rPr>
          <w:rFonts w:ascii="Times New Roman" w:hAnsi="Times New Roman" w:cs="Times New Roman"/>
          <w:sz w:val="28"/>
          <w:szCs w:val="28"/>
        </w:rPr>
        <w:t>подход .</w:t>
      </w:r>
      <w:proofErr w:type="gramEnd"/>
    </w:p>
    <w:p w:rsidR="00557C96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В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подходе категория “деятельности” занимает одно из ключевых мест, а деятельность сама рассматривается как своего рода система. Для того,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 </w:t>
      </w:r>
    </w:p>
    <w:p w:rsidR="00557C96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 – это подход к организации процесса обучения, в котором на первый план выходит проблема самоопределения ученика в учебном процессе.</w:t>
      </w:r>
    </w:p>
    <w:p w:rsidR="00557C96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является воспитание личности ребенка как субъекта жизнедеятельности.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Быть субъектом – быть хозяином своей деятельности: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ставить цели,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решать задачи,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отвечать за результаты.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D53C72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Понятие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было введено в 1985 г. как особого рода понятие. 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который всегда был системным (его разрабатывали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lastRenderedPageBreak/>
        <w:t>Л.С.Выготский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и многие другие исследователи).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 является попыткой объединения этих подходов.</w:t>
      </w:r>
    </w:p>
    <w:p w:rsidR="00D53C72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 Что значит “деятельность”? Сказать “деятельность” — это указать на следующие моменты. </w:t>
      </w:r>
    </w:p>
    <w:p w:rsidR="00557C96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F6A02">
        <w:rPr>
          <w:rFonts w:ascii="Times New Roman" w:hAnsi="Times New Roman" w:cs="Times New Roman"/>
          <w:sz w:val="28"/>
          <w:szCs w:val="28"/>
        </w:rPr>
        <w:t>Деятельность это</w:t>
      </w:r>
      <w:proofErr w:type="gramEnd"/>
      <w:r w:rsidRPr="001F6A02">
        <w:rPr>
          <w:rFonts w:ascii="Times New Roman" w:hAnsi="Times New Roman" w:cs="Times New Roman"/>
          <w:sz w:val="28"/>
          <w:szCs w:val="28"/>
        </w:rPr>
        <w:t xml:space="preserve"> всегда целеустремленная система, нацеленная на результат. Понятие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результат может быть достигнут только в том случае, если есть обратная связь.</w:t>
      </w:r>
    </w:p>
    <w:p w:rsidR="00D53C72" w:rsidRPr="001F6A02" w:rsidRDefault="00557C96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Мы все помним старую притчу о том, как пришел мудрец к бедным и сказал: “Я вижу, вы голодны. Давайте, я дам вам рыбу, чтобы вы утолили голод”. Но Притча гласит: не надо давать рыбу, надо научить ловить ее. Стандарт нового поколения и есть стандарт, который помогает научить учиться, научить “ловить рыбу”, а тем самым, овладеть универсальными учебными действиями, без которых ничего не может быть.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 Именно в действии порождается знание.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F6A02"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системно - </w:t>
      </w:r>
      <w:proofErr w:type="spellStart"/>
      <w:r w:rsidRPr="001F6A02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b/>
          <w:i/>
          <w:sz w:val="28"/>
          <w:szCs w:val="28"/>
        </w:rPr>
        <w:t xml:space="preserve"> подхода в обучении: научить не знаниям, а работе.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Pr="001F6A02">
        <w:rPr>
          <w:rFonts w:ascii="Times New Roman" w:hAnsi="Times New Roman" w:cs="Times New Roman"/>
          <w:sz w:val="28"/>
          <w:szCs w:val="28"/>
        </w:rPr>
        <w:t>педагог  ставит</w:t>
      </w:r>
      <w:proofErr w:type="gramEnd"/>
      <w:r w:rsidRPr="001F6A02">
        <w:rPr>
          <w:rFonts w:ascii="Times New Roman" w:hAnsi="Times New Roman" w:cs="Times New Roman"/>
          <w:sz w:val="28"/>
          <w:szCs w:val="28"/>
        </w:rPr>
        <w:t xml:space="preserve"> ряд вопросов: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какой материал отобрать и как подвергнуть его дидактической обработке;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какие методы и средства обучения выбрать;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 организовать собственную деятельность и деятельность детей;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 сделать, чтобы взаимодействие всех этих компонентов привело к определенной системе знаний и ценностных ориентаций.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D53C72" w:rsidRPr="001F6A02" w:rsidRDefault="00557C96" w:rsidP="00D53C72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  <w:u w:val="single"/>
        </w:rPr>
        <w:t xml:space="preserve">Структура </w:t>
      </w:r>
      <w:proofErr w:type="gramStart"/>
      <w:r w:rsidR="00D53C72" w:rsidRPr="001F6A02">
        <w:rPr>
          <w:rFonts w:ascii="Times New Roman" w:hAnsi="Times New Roman" w:cs="Times New Roman"/>
          <w:sz w:val="28"/>
          <w:szCs w:val="28"/>
        </w:rPr>
        <w:t xml:space="preserve">с </w:t>
      </w:r>
      <w:r w:rsidRPr="001F6A02">
        <w:rPr>
          <w:rFonts w:ascii="Times New Roman" w:hAnsi="Times New Roman" w:cs="Times New Roman"/>
          <w:sz w:val="28"/>
          <w:szCs w:val="28"/>
        </w:rPr>
        <w:t xml:space="preserve"> позиций</w:t>
      </w:r>
      <w:proofErr w:type="gramEnd"/>
      <w:r w:rsidRPr="001F6A02">
        <w:rPr>
          <w:rFonts w:ascii="Times New Roman" w:hAnsi="Times New Roman" w:cs="Times New Roman"/>
          <w:sz w:val="28"/>
          <w:szCs w:val="28"/>
        </w:rPr>
        <w:t xml:space="preserve"> системно -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состоит в следующем:      </w:t>
      </w:r>
    </w:p>
    <w:p w:rsidR="00557C96" w:rsidRPr="001F6A02" w:rsidRDefault="00557C96" w:rsidP="00557C96">
      <w:pPr>
        <w:spacing w:before="120" w:after="120" w:line="240" w:lineRule="auto"/>
        <w:ind w:left="709" w:right="113" w:hanging="29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 - педагог создает проблемную ситуацию;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6A02">
        <w:rPr>
          <w:rFonts w:ascii="Times New Roman" w:hAnsi="Times New Roman" w:cs="Times New Roman"/>
          <w:sz w:val="28"/>
          <w:szCs w:val="28"/>
        </w:rPr>
        <w:t>ребенок  принимает</w:t>
      </w:r>
      <w:proofErr w:type="gramEnd"/>
      <w:r w:rsidRPr="001F6A02">
        <w:rPr>
          <w:rFonts w:ascii="Times New Roman" w:hAnsi="Times New Roman" w:cs="Times New Roman"/>
          <w:sz w:val="28"/>
          <w:szCs w:val="28"/>
        </w:rPr>
        <w:t xml:space="preserve"> проблемную ситуацию;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вместе выявляют проблему;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педагог управляет поисковой деятельностью;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ребенок осуществляет самостоятельный поиск;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обсуждение результатов.</w:t>
      </w:r>
    </w:p>
    <w:p w:rsidR="00557C96" w:rsidRPr="001F6A02" w:rsidRDefault="00557C96" w:rsidP="00D53C72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  <w:u w:val="single"/>
        </w:rPr>
      </w:pPr>
      <w:r w:rsidRPr="001F6A02">
        <w:rPr>
          <w:rFonts w:ascii="Times New Roman" w:hAnsi="Times New Roman" w:cs="Times New Roman"/>
          <w:sz w:val="28"/>
          <w:szCs w:val="28"/>
          <w:u w:val="single"/>
        </w:rPr>
        <w:t>Основная педагогическая задача: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D53C72" w:rsidRPr="001F6A02" w:rsidTr="00D53C72">
        <w:tc>
          <w:tcPr>
            <w:tcW w:w="10308" w:type="dxa"/>
            <w:gridSpan w:val="3"/>
          </w:tcPr>
          <w:p w:rsidR="00D53C72" w:rsidRPr="001F6A0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условий,</w:t>
            </w:r>
            <w:r w:rsidR="001F6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инициирующих </w:t>
            </w:r>
            <w:r w:rsidRPr="001F6A02">
              <w:rPr>
                <w:rFonts w:ascii="Times New Roman" w:hAnsi="Times New Roman" w:cs="Times New Roman"/>
                <w:i/>
                <w:sz w:val="28"/>
                <w:szCs w:val="28"/>
              </w:rPr>
              <w:t>детское действие</w:t>
            </w:r>
          </w:p>
        </w:tc>
      </w:tr>
      <w:tr w:rsidR="00D53C72" w:rsidRPr="001F6A02" w:rsidTr="00D53C72"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учить?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Ради чего учить?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Как учить?</w:t>
            </w:r>
          </w:p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3C72" w:rsidRPr="001F6A02" w:rsidTr="00D53C72"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обновление    содержания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ценности   образования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обновление средств</w:t>
            </w:r>
          </w:p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33D3F" w:rsidRPr="001F6A02" w:rsidRDefault="00533D3F" w:rsidP="00D53C72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6A02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  <w:u w:val="single"/>
        </w:rPr>
        <w:t xml:space="preserve"> подход предполагает</w:t>
      </w:r>
      <w:r w:rsidRPr="001F6A02">
        <w:rPr>
          <w:rFonts w:ascii="Times New Roman" w:hAnsi="Times New Roman" w:cs="Times New Roman"/>
          <w:sz w:val="28"/>
          <w:szCs w:val="28"/>
        </w:rPr>
        <w:t>:</w:t>
      </w: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</w:t>
      </w: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выполнение учениками определённых действий для приобретения недостающих знаний;</w:t>
      </w: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выявление и освоение учащимися способа действия, позволяющего осознанно применять приобретённые знания;</w:t>
      </w: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формирование у школьников умения контролировать свои действия – как после их завершения, так и по ходу;</w:t>
      </w: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включение содержания обучения в контекст решения конкретных жизненных задач.</w:t>
      </w:r>
    </w:p>
    <w:p w:rsidR="00533D3F" w:rsidRPr="001F6A02" w:rsidRDefault="00533D3F" w:rsidP="00D53C72">
      <w:pPr>
        <w:spacing w:before="120" w:after="120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Говоря о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самоанализировать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свои действия. Поэтому </w:t>
      </w:r>
      <w:r w:rsidR="00D53C72" w:rsidRPr="001F6A02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</w:t>
      </w:r>
      <w:proofErr w:type="gramStart"/>
      <w:r w:rsidR="00D53C72" w:rsidRPr="001F6A02">
        <w:rPr>
          <w:rFonts w:ascii="Times New Roman" w:hAnsi="Times New Roman" w:cs="Times New Roman"/>
          <w:sz w:val="28"/>
          <w:szCs w:val="28"/>
        </w:rPr>
        <w:t>деятельность ,</w:t>
      </w:r>
      <w:proofErr w:type="gramEnd"/>
      <w:r w:rsidR="00D53C72" w:rsidRPr="001F6A02">
        <w:rPr>
          <w:rFonts w:ascii="Times New Roman" w:hAnsi="Times New Roman" w:cs="Times New Roman"/>
          <w:sz w:val="28"/>
          <w:szCs w:val="28"/>
        </w:rPr>
        <w:t xml:space="preserve"> </w:t>
      </w:r>
      <w:r w:rsidRPr="001F6A02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="00D53C72" w:rsidRPr="001F6A02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1F6A02">
        <w:rPr>
          <w:rFonts w:ascii="Times New Roman" w:hAnsi="Times New Roman" w:cs="Times New Roman"/>
          <w:sz w:val="28"/>
          <w:szCs w:val="28"/>
        </w:rPr>
        <w:t>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готовит их жизни – это и есть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подход, который приносит, несомненно, свои плоды не сразу, но ведет к достижениям.</w:t>
      </w:r>
    </w:p>
    <w:p w:rsidR="00533D3F" w:rsidRPr="001F6A02" w:rsidRDefault="00533D3F" w:rsidP="00533D3F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</w:t>
      </w:r>
    </w:p>
    <w:p w:rsidR="00533D3F" w:rsidRPr="001F6A02" w:rsidRDefault="00533D3F" w:rsidP="00533D3F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33D3F" w:rsidRPr="001F6A02" w:rsidRDefault="00533D3F" w:rsidP="00533D3F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p w:rsidR="00557C96" w:rsidRPr="001F6A02" w:rsidRDefault="00557C96" w:rsidP="00557C96">
      <w:pPr>
        <w:spacing w:before="120" w:after="120" w:line="240" w:lineRule="auto"/>
        <w:ind w:left="113" w:right="113" w:firstLine="567"/>
        <w:rPr>
          <w:rFonts w:ascii="Times New Roman" w:hAnsi="Times New Roman" w:cs="Times New Roman"/>
          <w:sz w:val="28"/>
          <w:szCs w:val="28"/>
        </w:rPr>
      </w:pPr>
    </w:p>
    <w:sectPr w:rsidR="00557C96" w:rsidRPr="001F6A02" w:rsidSect="00557C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3"/>
    <w:rsid w:val="001F6A02"/>
    <w:rsid w:val="00487383"/>
    <w:rsid w:val="00533D3F"/>
    <w:rsid w:val="00557C96"/>
    <w:rsid w:val="00877E7E"/>
    <w:rsid w:val="00C2342F"/>
    <w:rsid w:val="00D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A002A-3C92-4650-8BC8-BF32569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2015-03-07T08:19:00Z</dcterms:created>
  <dcterms:modified xsi:type="dcterms:W3CDTF">2015-10-27T13:07:00Z</dcterms:modified>
</cp:coreProperties>
</file>